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>Дело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eastAsia="Times New Roman" w:hAnsi="Times New Roman" w:cs="Times New Roman"/>
          <w:sz w:val="22"/>
          <w:szCs w:val="22"/>
        </w:rPr>
        <w:t>5-94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11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3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ХМАО-Югра,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ч.1 ст. 12.34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должностного лица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>
        <w:rPr>
          <w:rStyle w:val="cat-Addressgrp-4rplc-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9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OrganizationNamegrp-28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Сайдаева Заура Вахитовича, </w:t>
      </w:r>
      <w:r>
        <w:rPr>
          <w:rStyle w:val="cat-UserDefinedgrp-3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12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30rplc-1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>
        <w:rPr>
          <w:rStyle w:val="cat-Addressgrp-4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8rplc-2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Сайдаев З.В.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являясь должностным лицом, не выполнил требования п. 2 ст. 12 Федерального закона от </w:t>
      </w:r>
      <w:r>
        <w:rPr>
          <w:rStyle w:val="cat-Dategrp-13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196-ФЗ «О безопасности дорожного движения» по обеспечению безопасности дорожного движения при содержании автомобильной </w:t>
      </w:r>
      <w:r>
        <w:rPr>
          <w:rStyle w:val="cat-Addressgrp-6rplc-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именно: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участке </w:t>
      </w:r>
      <w:r>
        <w:rPr>
          <w:rStyle w:val="cat-Addressgrp-7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указанной автодороги, допустил наличие зимней скользкости в виде снежного наката на покрытии проезжей части толщиной 1 см.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требования п. 8.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ГОСТ Р </w:t>
      </w:r>
      <w:r>
        <w:rPr>
          <w:rStyle w:val="cat-PhoneNumbergrp-31rplc-25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а также </w:t>
      </w:r>
      <w:r>
        <w:rPr>
          <w:rStyle w:val="cat-Addressgrp-8rplc-2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Министров- Правительства РФ от 23.10.193 № 1090, что в свою очередь создало помехи в дорожном движении, а также угрозу жизни и здоровью участников дорожного движения.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Сайдаев З.В.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Сайдаева З.В.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зучив материалы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следующему.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 Федерального закона от </w:t>
      </w:r>
      <w:r>
        <w:rPr>
          <w:rStyle w:val="cat-Dategrp-14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196-ФЗ "О безопасности дорожного движения" ремонт и содержание дорог на </w:t>
      </w:r>
      <w:r>
        <w:rPr>
          <w:rStyle w:val="cat-Addressgrp-9rplc-3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относящимся к обеспечению безопасности дорожного движения, </w:t>
      </w:r>
      <w:r>
        <w:rPr>
          <w:rFonts w:ascii="Times New Roman" w:eastAsia="Times New Roman" w:hAnsi="Times New Roman" w:cs="Times New Roman"/>
          <w:sz w:val="28"/>
          <w:szCs w:val="28"/>
        </w:rPr>
        <w:t>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17 Федерального закона N 257-ФЗ,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с п.п. 13, 14 Основных положений по допуску транспортных средств к эксплуатации и обязанности должностных лиц по обеспечению безопасности дорожного движения (Утверждены Постановлением Совета Министров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5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1090) должностные и иные лица, ответственные за состояние дорог, железнодорожных переездов и других дорожных сооружений, обязаны: содержать дороги, железнодорожные переезды и другие дорожные сооружения в безопасном для движения состоянии в соответствии с требованиями стандартов, норм и правил;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средств, информационных щитов и средств массовой информации;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принимать меры к своевременному устранению помех для движения, запрещению или ограничению движения на отдельных участках дорог, когда пользование ими угрожает безопасности движения.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иные лица, ответственные за производство работ на дорогах, обязаны обеспечивать безопасность движения в местах проведения работ. Эти места, а также неработающие дорожные машины, строительные материалы, конструкции и тому подобное, которые не могут быть убраны за пределы дороги, должны быть обозначены соответствующими дорожными знаками, направляющими и ограждающими устройствами, а в темное время суток и в условиях недостаточной видимости – дополнительно красными или желтыми сигнальными огнями.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огласно п. </w:t>
      </w:r>
      <w:r>
        <w:rPr>
          <w:rFonts w:ascii="Times New Roman" w:eastAsia="Times New Roman" w:hAnsi="Times New Roman" w:cs="Times New Roman"/>
          <w:sz w:val="28"/>
          <w:szCs w:val="28"/>
        </w:rPr>
        <w:t>8.1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ГОСТ Р </w:t>
      </w:r>
      <w:r>
        <w:rPr>
          <w:rStyle w:val="cat-PhoneNumbergrp-31rplc-32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</w:t>
      </w:r>
      <w:r>
        <w:rPr>
          <w:rFonts w:ascii="Times New Roman" w:eastAsia="Times New Roman" w:hAnsi="Times New Roman" w:cs="Times New Roman"/>
          <w:sz w:val="28"/>
          <w:szCs w:val="28"/>
        </w:rPr>
        <w:t>срок устранения рыхлого или талого снега (снегоочистки) отсчитывается с момента окончания снегопада и (или) метели до полного его устранения, а зимней скользкости - с момента ее обнаружения. Очередность работ по снегоочистке дорог и улиц определяется проектами содержания автомобильных дорог.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Сайдаева З.В.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от </w:t>
      </w:r>
      <w:r>
        <w:rPr>
          <w:rStyle w:val="cat-Dategrp-16rplc-3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извещением о времени и месте составления протокола об административном правонарушении;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решения о проведении постоянного рейда, протоколом инструментального обследования от </w:t>
      </w:r>
      <w:r>
        <w:rPr>
          <w:rStyle w:val="cat-Dategrp-17rplc-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свидетельства о поверке. Актом о проведении постоянного рейда от </w:t>
      </w:r>
      <w:r>
        <w:rPr>
          <w:rStyle w:val="cat-Dategrp-18rplc-3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справкой от </w:t>
      </w:r>
      <w:r>
        <w:rPr>
          <w:rStyle w:val="cat-Dategrp-16rplc-3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копией приказа (распоряжения) о переводе работника на другую работу, объяснением Сайдаева З.В., копией должностной инструкции начальника участка,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рапортом сотрудника полиции,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контракта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10/22/222 на оказание услуг по содержанию автомобильных дорог регионального или межмуниципального значения и сооружений на них в ХМАО-Югре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</w:t>
      </w:r>
      <w:r>
        <w:rPr>
          <w:rStyle w:val="cat-OrganizationNamegrp-28rplc-3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себя обязательства по выполнению работ по содержанию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автомобильных дорог регионального или межмуниципального значения и сооружений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них в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доказательств позволяет мировому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Сайдаева З.В.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12.34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Сайдаева З.В.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 квалифицирует по ч. 1 ст. 12.34 КоАП РФ – несоблюдение требований по обеспечению безопасности дорожного движения при содержании дорог, железнодорожных переездов или других дорожных соор</w:t>
      </w:r>
      <w:r>
        <w:rPr>
          <w:rFonts w:ascii="Times New Roman" w:eastAsia="Times New Roman" w:hAnsi="Times New Roman" w:cs="Times New Roman"/>
          <w:sz w:val="28"/>
          <w:szCs w:val="28"/>
        </w:rPr>
        <w:t>ужений, если пользование такими участками угрожает безопасности дорожного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4.3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назначения наказания в виде административного штрафа в размере менее минимального размера,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ч.3.2, 3.3 ст.4.1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Сайдаева Заура Вахитовича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12.34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25rplc-4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</w:t>
      </w:r>
      <w:r>
        <w:rPr>
          <w:rFonts w:ascii="Times New Roman" w:eastAsia="Times New Roman" w:hAnsi="Times New Roman" w:cs="Times New Roman"/>
          <w:sz w:val="28"/>
          <w:szCs w:val="28"/>
        </w:rPr>
        <w:t>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9rplc-46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94-2611/2024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 Н.С. Десяткина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платежа 03100643000000018700 в РКЦ Ханты-Мансийск; БИК </w:t>
      </w:r>
      <w:r>
        <w:rPr>
          <w:rStyle w:val="cat-PhoneNumbergrp-32rplc-4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ОКТМО </w:t>
      </w:r>
      <w:r>
        <w:rPr>
          <w:rStyle w:val="cat-PhoneNumbergrp-33rplc-4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ИНН </w:t>
      </w:r>
      <w:r>
        <w:rPr>
          <w:rStyle w:val="cat-PhoneNumbergrp-34rplc-5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КПП </w:t>
      </w:r>
      <w:r>
        <w:rPr>
          <w:rStyle w:val="cat-PhoneNumbergrp-35rplc-5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; КБК 18811601123010001140; Получатель: УФК по ХМАО-Югре (УМВД России по ХМАО-Югре);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УИН </w:t>
      </w:r>
      <w:r>
        <w:rPr>
          <w:rFonts w:ascii="Times New Roman" w:eastAsia="Times New Roman" w:hAnsi="Times New Roman" w:cs="Times New Roman"/>
          <w:sz w:val="20"/>
          <w:szCs w:val="20"/>
        </w:rPr>
        <w:t>188104862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74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17218</w:t>
      </w: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не позднее 60 дней со дня вступления постановления о наложении административного штрафа в законную силу, при уплате административного штрафа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уплате в течение 60 дней с даты вступления постановления в законную силу, копия квитанции предоставляется в 105 каб. д.9 </w:t>
      </w:r>
      <w:r>
        <w:rPr>
          <w:rStyle w:val="cat-Addressgrp-10rplc-5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0rplc-5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</w:rPr>
        <w:t>Лица, несвоевременно уплатившие штраф, подлежат ответственности по ч. 1 ст. 20.25 КоАП РФ. Санкция указанной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1rplc-1">
    <w:name w:val="cat-Date grp-11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3rplc-3">
    <w:name w:val="cat-Address grp-3 rplc-3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Addressgrp-4rplc-6">
    <w:name w:val="cat-Address grp-4 rplc-6"/>
    <w:basedOn w:val="DefaultParagraphFont"/>
  </w:style>
  <w:style w:type="character" w:customStyle="1" w:styleId="cat-OrganizationNamegrp-29rplc-7">
    <w:name w:val="cat-OrganizationName grp-29 rplc-7"/>
    <w:basedOn w:val="DefaultParagraphFont"/>
  </w:style>
  <w:style w:type="character" w:customStyle="1" w:styleId="cat-OrganizationNamegrp-28rplc-8">
    <w:name w:val="cat-OrganizationName grp-28 rplc-8"/>
    <w:basedOn w:val="DefaultParagraphFont"/>
  </w:style>
  <w:style w:type="character" w:customStyle="1" w:styleId="cat-UserDefinedgrp-39rplc-12">
    <w:name w:val="cat-UserDefined grp-39 rplc-12"/>
    <w:basedOn w:val="DefaultParagraphFont"/>
  </w:style>
  <w:style w:type="character" w:customStyle="1" w:styleId="cat-Dategrp-12rplc-17">
    <w:name w:val="cat-Date grp-12 rplc-17"/>
    <w:basedOn w:val="DefaultParagraphFont"/>
  </w:style>
  <w:style w:type="character" w:customStyle="1" w:styleId="cat-Timegrp-30rplc-18">
    <w:name w:val="cat-Time grp-30 rplc-18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OrganizationNamegrp-28rplc-20">
    <w:name w:val="cat-OrganizationName grp-28 rplc-20"/>
    <w:basedOn w:val="DefaultParagraphFont"/>
  </w:style>
  <w:style w:type="character" w:customStyle="1" w:styleId="cat-Dategrp-13rplc-22">
    <w:name w:val="cat-Date grp-13 rplc-22"/>
    <w:basedOn w:val="DefaultParagraphFont"/>
  </w:style>
  <w:style w:type="character" w:customStyle="1" w:styleId="cat-Addressgrp-6rplc-23">
    <w:name w:val="cat-Address grp-6 rplc-23"/>
    <w:basedOn w:val="DefaultParagraphFont"/>
  </w:style>
  <w:style w:type="character" w:customStyle="1" w:styleId="cat-Addressgrp-7rplc-24">
    <w:name w:val="cat-Address grp-7 rplc-24"/>
    <w:basedOn w:val="DefaultParagraphFont"/>
  </w:style>
  <w:style w:type="character" w:customStyle="1" w:styleId="cat-PhoneNumbergrp-31rplc-25">
    <w:name w:val="cat-PhoneNumber grp-31 rplc-25"/>
    <w:basedOn w:val="DefaultParagraphFont"/>
  </w:style>
  <w:style w:type="character" w:customStyle="1" w:styleId="cat-Addressgrp-8rplc-26">
    <w:name w:val="cat-Address grp-8 rplc-26"/>
    <w:basedOn w:val="DefaultParagraphFont"/>
  </w:style>
  <w:style w:type="character" w:customStyle="1" w:styleId="cat-Dategrp-14rplc-29">
    <w:name w:val="cat-Date grp-14 rplc-29"/>
    <w:basedOn w:val="DefaultParagraphFont"/>
  </w:style>
  <w:style w:type="character" w:customStyle="1" w:styleId="cat-Addressgrp-9rplc-30">
    <w:name w:val="cat-Address grp-9 rplc-30"/>
    <w:basedOn w:val="DefaultParagraphFont"/>
  </w:style>
  <w:style w:type="character" w:customStyle="1" w:styleId="cat-Dategrp-15rplc-31">
    <w:name w:val="cat-Date grp-15 rplc-31"/>
    <w:basedOn w:val="DefaultParagraphFont"/>
  </w:style>
  <w:style w:type="character" w:customStyle="1" w:styleId="cat-PhoneNumbergrp-31rplc-32">
    <w:name w:val="cat-PhoneNumber grp-31 rplc-32"/>
    <w:basedOn w:val="DefaultParagraphFont"/>
  </w:style>
  <w:style w:type="character" w:customStyle="1" w:styleId="cat-Dategrp-16rplc-34">
    <w:name w:val="cat-Date grp-16 rplc-34"/>
    <w:basedOn w:val="DefaultParagraphFont"/>
  </w:style>
  <w:style w:type="character" w:customStyle="1" w:styleId="cat-Dategrp-17rplc-35">
    <w:name w:val="cat-Date grp-17 rplc-35"/>
    <w:basedOn w:val="DefaultParagraphFont"/>
  </w:style>
  <w:style w:type="character" w:customStyle="1" w:styleId="cat-Dategrp-18rplc-36">
    <w:name w:val="cat-Date grp-18 rplc-36"/>
    <w:basedOn w:val="DefaultParagraphFont"/>
  </w:style>
  <w:style w:type="character" w:customStyle="1" w:styleId="cat-Dategrp-16rplc-37">
    <w:name w:val="cat-Date grp-16 rplc-37"/>
    <w:basedOn w:val="DefaultParagraphFont"/>
  </w:style>
  <w:style w:type="character" w:customStyle="1" w:styleId="cat-OrganizationNamegrp-28rplc-39">
    <w:name w:val="cat-OrganizationName grp-28 rplc-39"/>
    <w:basedOn w:val="DefaultParagraphFont"/>
  </w:style>
  <w:style w:type="character" w:customStyle="1" w:styleId="cat-Sumgrp-25rplc-43">
    <w:name w:val="cat-Sum grp-25 rplc-43"/>
    <w:basedOn w:val="DefaultParagraphFont"/>
  </w:style>
  <w:style w:type="character" w:customStyle="1" w:styleId="cat-Dategrp-19rplc-46">
    <w:name w:val="cat-Date grp-19 rplc-46"/>
    <w:basedOn w:val="DefaultParagraphFont"/>
  </w:style>
  <w:style w:type="character" w:customStyle="1" w:styleId="cat-PhoneNumbergrp-32rplc-48">
    <w:name w:val="cat-PhoneNumber grp-32 rplc-48"/>
    <w:basedOn w:val="DefaultParagraphFont"/>
  </w:style>
  <w:style w:type="character" w:customStyle="1" w:styleId="cat-PhoneNumbergrp-33rplc-49">
    <w:name w:val="cat-PhoneNumber grp-33 rplc-49"/>
    <w:basedOn w:val="DefaultParagraphFont"/>
  </w:style>
  <w:style w:type="character" w:customStyle="1" w:styleId="cat-PhoneNumbergrp-34rplc-50">
    <w:name w:val="cat-PhoneNumber grp-34 rplc-50"/>
    <w:basedOn w:val="DefaultParagraphFont"/>
  </w:style>
  <w:style w:type="character" w:customStyle="1" w:styleId="cat-PhoneNumbergrp-35rplc-51">
    <w:name w:val="cat-PhoneNumber grp-35 rplc-51"/>
    <w:basedOn w:val="DefaultParagraphFont"/>
  </w:style>
  <w:style w:type="character" w:customStyle="1" w:styleId="cat-Addressgrp-10rplc-52">
    <w:name w:val="cat-Address grp-10 rplc-52"/>
    <w:basedOn w:val="DefaultParagraphFont"/>
  </w:style>
  <w:style w:type="character" w:customStyle="1" w:styleId="cat-Addressgrp-0rplc-53">
    <w:name w:val="cat-Address grp-0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